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A3377" w14:textId="77777777" w:rsidR="007C3693" w:rsidRDefault="00870C05" w:rsidP="001472F1">
      <w:pPr>
        <w:rPr>
          <w:rFonts w:ascii="Book Antiqua" w:hAnsi="Book Antiqua"/>
          <w:b/>
          <w:bCs/>
          <w:sz w:val="24"/>
          <w:szCs w:val="24"/>
        </w:rPr>
      </w:pPr>
      <w:r w:rsidRPr="00EE542B">
        <w:rPr>
          <w:rFonts w:ascii="Book Antiqua" w:eastAsiaTheme="minorEastAsia" w:hAnsi="Book Antiqua"/>
          <w:b/>
          <w:bCs/>
          <w:color w:val="000000" w:themeColor="text1"/>
          <w:kern w:val="24"/>
          <w:sz w:val="24"/>
          <w:szCs w:val="24"/>
        </w:rPr>
        <w:t xml:space="preserve">Safety-Ensuring Everyone is Protected </w:t>
      </w:r>
      <w:r w:rsidRPr="00EE542B">
        <w:rPr>
          <w:rFonts w:ascii="Book Antiqua" w:eastAsiaTheme="minorEastAsia" w:hAnsi="Book Antiqua"/>
          <w:b/>
          <w:bCs/>
          <w:i/>
          <w:iCs/>
          <w:color w:val="000000" w:themeColor="text1"/>
          <w:kern w:val="24"/>
          <w:sz w:val="24"/>
          <w:szCs w:val="24"/>
        </w:rPr>
        <w:t>Especially Your Program</w:t>
      </w:r>
      <w:r w:rsidR="00915879" w:rsidRPr="00EE542B">
        <w:rPr>
          <w:rFonts w:ascii="Book Antiqua" w:hAnsi="Book Antiqua"/>
          <w:b/>
          <w:bCs/>
          <w:sz w:val="24"/>
          <w:szCs w:val="24"/>
        </w:rPr>
        <w:t xml:space="preserve"> </w:t>
      </w:r>
      <w:r w:rsidR="00915879" w:rsidRPr="00EE542B">
        <w:rPr>
          <w:rFonts w:ascii="Book Antiqua" w:hAnsi="Book Antiqua"/>
          <w:b/>
          <w:bCs/>
          <w:sz w:val="24"/>
          <w:szCs w:val="24"/>
        </w:rPr>
        <w:tab/>
      </w:r>
    </w:p>
    <w:p w14:paraId="150910C0" w14:textId="14E7BC94" w:rsidR="001472F1" w:rsidRPr="00EE542B" w:rsidRDefault="003074E2" w:rsidP="001472F1">
      <w:pPr>
        <w:rPr>
          <w:rFonts w:ascii="Book Antiqua" w:hAnsi="Book Antiqua"/>
          <w:b/>
          <w:bCs/>
          <w:sz w:val="24"/>
          <w:szCs w:val="24"/>
        </w:rPr>
      </w:pPr>
      <w:r w:rsidRPr="00EE542B">
        <w:rPr>
          <w:rFonts w:ascii="Book Antiqua" w:hAnsi="Book Antiqua"/>
          <w:b/>
          <w:bCs/>
          <w:sz w:val="24"/>
          <w:szCs w:val="24"/>
        </w:rPr>
        <w:tab/>
      </w:r>
      <w:r w:rsidR="00915879" w:rsidRPr="00EE542B">
        <w:rPr>
          <w:rFonts w:ascii="Book Antiqua" w:hAnsi="Book Antiqua"/>
          <w:b/>
          <w:bCs/>
          <w:sz w:val="24"/>
          <w:szCs w:val="24"/>
        </w:rPr>
        <w:tab/>
        <w:t xml:space="preserve"> </w:t>
      </w:r>
    </w:p>
    <w:p w14:paraId="1D66E3D5" w14:textId="340A9529" w:rsidR="00870C05" w:rsidRPr="00880ED1" w:rsidRDefault="00870C05" w:rsidP="001472F1">
      <w:pPr>
        <w:rPr>
          <w:rFonts w:ascii="Book Antiqua" w:hAnsi="Book Antiqua"/>
          <w:b/>
          <w:bCs/>
        </w:rPr>
      </w:pPr>
      <w:r w:rsidRPr="00880ED1">
        <w:rPr>
          <w:rFonts w:ascii="Book Antiqua" w:eastAsiaTheme="minorEastAsia" w:hAnsi="Book Antiqua"/>
          <w:b/>
          <w:bCs/>
          <w:color w:val="000000" w:themeColor="text1"/>
          <w:kern w:val="24"/>
        </w:rPr>
        <w:t>Covid and Community Leadership Programming</w:t>
      </w:r>
    </w:p>
    <w:p w14:paraId="0F3F1B07" w14:textId="77777777" w:rsidR="00870C05" w:rsidRPr="00880ED1" w:rsidRDefault="00870C05" w:rsidP="00870C05">
      <w:pPr>
        <w:pStyle w:val="NormalWeb"/>
        <w:spacing w:before="240" w:beforeAutospacing="0" w:after="0" w:afterAutospacing="0" w:line="216" w:lineRule="auto"/>
        <w:rPr>
          <w:rFonts w:ascii="Book Antiqua" w:hAnsi="Book Antiqua"/>
          <w:sz w:val="22"/>
          <w:szCs w:val="22"/>
        </w:rPr>
      </w:pPr>
      <w:r w:rsidRPr="00880ED1">
        <w:rPr>
          <w:rFonts w:ascii="Book Antiqua" w:eastAsiaTheme="minorEastAsia" w:hAnsi="Book Antiqua" w:cstheme="minorBidi"/>
          <w:b/>
          <w:bCs/>
          <w:color w:val="000000" w:themeColor="text1"/>
          <w:kern w:val="24"/>
          <w:sz w:val="22"/>
          <w:szCs w:val="22"/>
        </w:rPr>
        <w:t>We will cover the following topics</w:t>
      </w:r>
      <w:r w:rsidRPr="00880ED1">
        <w:rPr>
          <w:rFonts w:ascii="Book Antiqua" w:eastAsiaTheme="minorEastAsia" w:hAnsi="Book Antiqua" w:cstheme="minorBidi"/>
          <w:color w:val="000000" w:themeColor="text1"/>
          <w:kern w:val="24"/>
          <w:sz w:val="22"/>
          <w:szCs w:val="22"/>
        </w:rPr>
        <w:t>:</w:t>
      </w:r>
    </w:p>
    <w:p w14:paraId="02FC9B50" w14:textId="77777777" w:rsidR="00870C05" w:rsidRPr="00880ED1" w:rsidRDefault="00870C05" w:rsidP="00870C05">
      <w:pPr>
        <w:pStyle w:val="ListParagraph"/>
        <w:numPr>
          <w:ilvl w:val="0"/>
          <w:numId w:val="2"/>
        </w:numPr>
        <w:spacing w:line="216" w:lineRule="auto"/>
        <w:rPr>
          <w:rFonts w:ascii="Book Antiqua" w:hAnsi="Book Antiqua"/>
          <w:color w:val="9E3611"/>
          <w:sz w:val="22"/>
          <w:szCs w:val="22"/>
        </w:rPr>
      </w:pPr>
      <w:r w:rsidRPr="00880ED1">
        <w:rPr>
          <w:rFonts w:ascii="Book Antiqua" w:eastAsiaTheme="minorEastAsia" w:hAnsi="Book Antiqua" w:cstheme="minorBidi"/>
          <w:color w:val="000000" w:themeColor="text1"/>
          <w:kern w:val="24"/>
          <w:sz w:val="22"/>
          <w:szCs w:val="22"/>
        </w:rPr>
        <w:t>How to safely proceed with classes, daily operations, and events during these times of social distancing or decide should you?</w:t>
      </w:r>
    </w:p>
    <w:p w14:paraId="2FDEEF48" w14:textId="77777777" w:rsidR="00870C05" w:rsidRPr="00880ED1" w:rsidRDefault="00870C05" w:rsidP="00870C05">
      <w:pPr>
        <w:pStyle w:val="ListParagraph"/>
        <w:numPr>
          <w:ilvl w:val="0"/>
          <w:numId w:val="2"/>
        </w:numPr>
        <w:spacing w:line="216" w:lineRule="auto"/>
        <w:rPr>
          <w:rFonts w:ascii="Book Antiqua" w:hAnsi="Book Antiqua"/>
          <w:color w:val="9E3611"/>
          <w:sz w:val="22"/>
          <w:szCs w:val="22"/>
        </w:rPr>
      </w:pPr>
      <w:r w:rsidRPr="00880ED1">
        <w:rPr>
          <w:rFonts w:ascii="Book Antiqua" w:eastAsiaTheme="minorEastAsia" w:hAnsi="Book Antiqua" w:cstheme="minorBidi"/>
          <w:color w:val="000000" w:themeColor="text1"/>
          <w:kern w:val="24"/>
          <w:sz w:val="22"/>
          <w:szCs w:val="22"/>
        </w:rPr>
        <w:t>Practice methods to consider in preventing the transmission of Covid-19?</w:t>
      </w:r>
    </w:p>
    <w:p w14:paraId="168E5EE0" w14:textId="6E089D86" w:rsidR="00870C05" w:rsidRPr="00880ED1" w:rsidRDefault="00870C05" w:rsidP="00870C05">
      <w:pPr>
        <w:pStyle w:val="ListParagraph"/>
        <w:numPr>
          <w:ilvl w:val="0"/>
          <w:numId w:val="2"/>
        </w:numPr>
        <w:spacing w:line="216" w:lineRule="auto"/>
        <w:rPr>
          <w:rFonts w:ascii="Book Antiqua" w:hAnsi="Book Antiqua"/>
          <w:color w:val="9E3611"/>
          <w:sz w:val="22"/>
          <w:szCs w:val="22"/>
        </w:rPr>
      </w:pPr>
      <w:r w:rsidRPr="00880ED1">
        <w:rPr>
          <w:rFonts w:ascii="Book Antiqua" w:eastAsiaTheme="minorEastAsia" w:hAnsi="Book Antiqua" w:cstheme="minorBidi"/>
          <w:color w:val="000000" w:themeColor="text1"/>
          <w:kern w:val="24"/>
          <w:sz w:val="22"/>
          <w:szCs w:val="22"/>
        </w:rPr>
        <w:t>Tips that are working for our program to keep our class members, our program, and our community safe.</w:t>
      </w:r>
    </w:p>
    <w:p w14:paraId="5B900022" w14:textId="77777777" w:rsidR="00915879" w:rsidRPr="00880ED1" w:rsidRDefault="00915879" w:rsidP="006C7000">
      <w:pPr>
        <w:pStyle w:val="ListParagraph"/>
        <w:spacing w:line="216" w:lineRule="auto"/>
        <w:rPr>
          <w:rFonts w:ascii="Book Antiqua" w:hAnsi="Book Antiqua"/>
          <w:color w:val="9E3611"/>
          <w:sz w:val="22"/>
          <w:szCs w:val="22"/>
        </w:rPr>
      </w:pPr>
    </w:p>
    <w:p w14:paraId="303B187B" w14:textId="77777777" w:rsidR="006C7000" w:rsidRPr="00880ED1" w:rsidRDefault="006C7000">
      <w:pPr>
        <w:rPr>
          <w:rFonts w:ascii="Book Antiqua" w:hAnsi="Book Antiqua"/>
          <w:b/>
          <w:bCs/>
        </w:rPr>
      </w:pPr>
      <w:r w:rsidRPr="00880ED1">
        <w:rPr>
          <w:rFonts w:ascii="Book Antiqua" w:hAnsi="Book Antiqua"/>
          <w:b/>
          <w:bCs/>
        </w:rPr>
        <w:t>Board Approval</w:t>
      </w:r>
    </w:p>
    <w:p w14:paraId="5BB39C5F" w14:textId="01F95A00" w:rsidR="003531B8" w:rsidRPr="00880ED1" w:rsidRDefault="00870C05">
      <w:pPr>
        <w:rPr>
          <w:rFonts w:ascii="Book Antiqua" w:hAnsi="Book Antiqua"/>
        </w:rPr>
      </w:pPr>
      <w:r w:rsidRPr="00880ED1">
        <w:rPr>
          <w:rFonts w:ascii="Book Antiqua" w:hAnsi="Book Antiqua"/>
        </w:rPr>
        <w:t xml:space="preserve">Obtain support and approval from your board of directors regarding your plan to proceed, postpone or cancel Programs, Program Days and Leadership Events. </w:t>
      </w:r>
      <w:r w:rsidR="004F3EC2" w:rsidRPr="00880ED1">
        <w:rPr>
          <w:rFonts w:ascii="Book Antiqua" w:hAnsi="Book Antiqua"/>
        </w:rPr>
        <w:t xml:space="preserve">Make decisions regarding tuition.  Will it be the same rate or </w:t>
      </w:r>
      <w:r w:rsidRPr="00880ED1">
        <w:rPr>
          <w:rFonts w:ascii="Book Antiqua" w:hAnsi="Book Antiqua"/>
        </w:rPr>
        <w:t>reduced?</w:t>
      </w:r>
    </w:p>
    <w:p w14:paraId="0CC67266" w14:textId="13B6825B" w:rsidR="008D4F04" w:rsidRPr="00880ED1" w:rsidRDefault="008D4F04">
      <w:pPr>
        <w:rPr>
          <w:rFonts w:ascii="Book Antiqua" w:hAnsi="Book Antiqua"/>
        </w:rPr>
      </w:pPr>
      <w:r w:rsidRPr="00880ED1">
        <w:rPr>
          <w:rFonts w:ascii="Book Antiqua" w:eastAsia="Calibri" w:hAnsi="Book Antiqua"/>
          <w:b/>
          <w:bCs/>
          <w:color w:val="000000" w:themeColor="text1"/>
          <w:kern w:val="24"/>
        </w:rPr>
        <w:t xml:space="preserve">Be alert to Areas of Potential </w:t>
      </w:r>
      <w:r w:rsidR="00016791" w:rsidRPr="00880ED1">
        <w:rPr>
          <w:rFonts w:ascii="Book Antiqua" w:eastAsia="Calibri" w:hAnsi="Book Antiqua"/>
          <w:b/>
          <w:bCs/>
          <w:color w:val="000000" w:themeColor="text1"/>
          <w:kern w:val="24"/>
        </w:rPr>
        <w:t>Liability</w:t>
      </w:r>
      <w:r w:rsidRPr="00880ED1">
        <w:rPr>
          <w:rFonts w:ascii="Book Antiqua" w:hAnsi="Book Antiqua"/>
        </w:rPr>
        <w:t xml:space="preserve"> </w:t>
      </w:r>
    </w:p>
    <w:p w14:paraId="0C790C98" w14:textId="77777777" w:rsidR="001472F1" w:rsidRPr="00880ED1" w:rsidRDefault="00870C05" w:rsidP="001472F1">
      <w:pPr>
        <w:rPr>
          <w:rFonts w:ascii="Book Antiqua" w:hAnsi="Book Antiqua"/>
        </w:rPr>
      </w:pPr>
      <w:r w:rsidRPr="00880ED1">
        <w:rPr>
          <w:rFonts w:ascii="Book Antiqua" w:hAnsi="Book Antiqua"/>
        </w:rPr>
        <w:t>Review your policies to include verbiage about Covid and like illness.</w:t>
      </w:r>
    </w:p>
    <w:p w14:paraId="50CFD32D" w14:textId="0756153A" w:rsidR="00870C05" w:rsidRPr="00880ED1" w:rsidRDefault="00870C05" w:rsidP="001472F1">
      <w:pPr>
        <w:pStyle w:val="ListParagraph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880ED1">
        <w:rPr>
          <w:rFonts w:ascii="Book Antiqua" w:hAnsi="Book Antiqua"/>
          <w:sz w:val="22"/>
          <w:szCs w:val="22"/>
        </w:rPr>
        <w:t>Informed Consent and/or Waivers</w:t>
      </w:r>
    </w:p>
    <w:p w14:paraId="2B060B78" w14:textId="6C252909" w:rsidR="00870C05" w:rsidRPr="00880ED1" w:rsidRDefault="00870C05" w:rsidP="00870C05">
      <w:pPr>
        <w:pStyle w:val="ListParagraph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880ED1">
        <w:rPr>
          <w:rFonts w:ascii="Book Antiqua" w:hAnsi="Book Antiqua"/>
          <w:sz w:val="22"/>
          <w:szCs w:val="22"/>
        </w:rPr>
        <w:t xml:space="preserve">Preparedness Policy </w:t>
      </w:r>
    </w:p>
    <w:p w14:paraId="68A43C4C" w14:textId="36ED8E08" w:rsidR="008D4F04" w:rsidRPr="00880ED1" w:rsidRDefault="008D4F04" w:rsidP="00870C05">
      <w:pPr>
        <w:pStyle w:val="ListParagraph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880ED1">
        <w:rPr>
          <w:rFonts w:ascii="Book Antiqua" w:hAnsi="Book Antiqua"/>
          <w:sz w:val="22"/>
          <w:szCs w:val="22"/>
        </w:rPr>
        <w:t xml:space="preserve">Liability Insurance </w:t>
      </w:r>
    </w:p>
    <w:p w14:paraId="790F93AA" w14:textId="6BC8C336" w:rsidR="00870C05" w:rsidRPr="00880ED1" w:rsidRDefault="00870C05" w:rsidP="00870C05">
      <w:pPr>
        <w:pStyle w:val="ListParagraph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880ED1">
        <w:rPr>
          <w:rFonts w:ascii="Book Antiqua" w:hAnsi="Book Antiqua"/>
          <w:sz w:val="22"/>
          <w:szCs w:val="22"/>
        </w:rPr>
        <w:t>Covid 19 Screening Policy</w:t>
      </w:r>
    </w:p>
    <w:p w14:paraId="0FF5D74C" w14:textId="6A35736E" w:rsidR="00870C05" w:rsidRPr="00880ED1" w:rsidRDefault="008D4F04" w:rsidP="00870C05">
      <w:pPr>
        <w:pStyle w:val="ListParagraph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880ED1">
        <w:rPr>
          <w:rFonts w:ascii="Book Antiqua" w:hAnsi="Book Antiqua"/>
          <w:sz w:val="22"/>
          <w:szCs w:val="22"/>
        </w:rPr>
        <w:t xml:space="preserve">Self-transportation Responsibility </w:t>
      </w:r>
    </w:p>
    <w:p w14:paraId="1F9A2E8F" w14:textId="2498369F" w:rsidR="008D4F04" w:rsidRPr="00880ED1" w:rsidRDefault="008D4F04" w:rsidP="00870C05">
      <w:pPr>
        <w:pStyle w:val="ListParagraph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880ED1">
        <w:rPr>
          <w:rFonts w:ascii="Book Antiqua" w:hAnsi="Book Antiqua"/>
          <w:sz w:val="22"/>
          <w:szCs w:val="22"/>
        </w:rPr>
        <w:t>Protective Personal Equipment</w:t>
      </w:r>
    </w:p>
    <w:p w14:paraId="7E74277B" w14:textId="2CCA4292" w:rsidR="008D4F04" w:rsidRPr="00880ED1" w:rsidRDefault="008D4F04" w:rsidP="00870C05">
      <w:pPr>
        <w:pStyle w:val="ListParagraph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880ED1">
        <w:rPr>
          <w:rFonts w:ascii="Book Antiqua" w:hAnsi="Book Antiqua"/>
          <w:sz w:val="22"/>
          <w:szCs w:val="22"/>
        </w:rPr>
        <w:t>Food services:  all must be single use items, no buffets.</w:t>
      </w:r>
    </w:p>
    <w:p w14:paraId="6668B267" w14:textId="77777777" w:rsidR="008D4F04" w:rsidRPr="00880ED1" w:rsidRDefault="008D4F04" w:rsidP="008D4F04">
      <w:pPr>
        <w:pStyle w:val="ListParagraph"/>
        <w:ind w:left="420"/>
        <w:rPr>
          <w:rFonts w:ascii="Book Antiqua" w:hAnsi="Book Antiqua"/>
          <w:sz w:val="22"/>
          <w:szCs w:val="22"/>
        </w:rPr>
      </w:pPr>
    </w:p>
    <w:p w14:paraId="31BC11E7" w14:textId="21CC1F4A" w:rsidR="003074E2" w:rsidRDefault="00870C05" w:rsidP="00880ED1">
      <w:pPr>
        <w:jc w:val="both"/>
        <w:rPr>
          <w:rFonts w:ascii="Book Antiqua" w:hAnsi="Book Antiqua"/>
        </w:rPr>
      </w:pPr>
      <w:r w:rsidRPr="00880ED1">
        <w:rPr>
          <w:rFonts w:ascii="Book Antiqua" w:hAnsi="Book Antiqua"/>
          <w:b/>
          <w:bCs/>
        </w:rPr>
        <w:t xml:space="preserve">Class </w:t>
      </w:r>
      <w:r w:rsidR="000B4005">
        <w:rPr>
          <w:rFonts w:ascii="Book Antiqua" w:hAnsi="Book Antiqua"/>
          <w:b/>
          <w:bCs/>
        </w:rPr>
        <w:t>M</w:t>
      </w:r>
      <w:r w:rsidRPr="00880ED1">
        <w:rPr>
          <w:rFonts w:ascii="Book Antiqua" w:hAnsi="Book Antiqua"/>
          <w:b/>
          <w:bCs/>
        </w:rPr>
        <w:t>ember</w:t>
      </w:r>
      <w:r w:rsidR="00475B3F" w:rsidRPr="00880ED1">
        <w:rPr>
          <w:rFonts w:ascii="Book Antiqua" w:hAnsi="Book Antiqua"/>
          <w:b/>
          <w:bCs/>
        </w:rPr>
        <w:t xml:space="preserve"> Requirements</w:t>
      </w:r>
      <w:r w:rsidR="00BC79C2" w:rsidRPr="00880ED1">
        <w:rPr>
          <w:rFonts w:ascii="Book Antiqua" w:hAnsi="Book Antiqua"/>
          <w:b/>
          <w:bCs/>
        </w:rPr>
        <w:t xml:space="preserve"> </w:t>
      </w:r>
      <w:r w:rsidR="00880ED1" w:rsidRPr="00880ED1">
        <w:rPr>
          <w:rFonts w:ascii="Book Antiqua" w:hAnsi="Book Antiqua"/>
          <w:b/>
          <w:bCs/>
        </w:rPr>
        <w:t xml:space="preserve">1. </w:t>
      </w:r>
      <w:r w:rsidR="00475B3F" w:rsidRPr="00880ED1">
        <w:rPr>
          <w:rFonts w:ascii="Book Antiqua" w:hAnsi="Book Antiqua"/>
        </w:rPr>
        <w:t>A</w:t>
      </w:r>
      <w:r w:rsidRPr="00880ED1">
        <w:rPr>
          <w:rFonts w:ascii="Book Antiqua" w:hAnsi="Book Antiqua"/>
        </w:rPr>
        <w:t xml:space="preserve">ssess their willingness to participate at their own risk.  </w:t>
      </w:r>
      <w:r w:rsidR="00880ED1" w:rsidRPr="00880ED1">
        <w:rPr>
          <w:rFonts w:ascii="Book Antiqua" w:hAnsi="Book Antiqua"/>
          <w:b/>
          <w:bCs/>
        </w:rPr>
        <w:t xml:space="preserve">2. </w:t>
      </w:r>
      <w:r w:rsidRPr="00880ED1">
        <w:rPr>
          <w:rFonts w:ascii="Book Antiqua" w:hAnsi="Book Antiqua"/>
        </w:rPr>
        <w:t xml:space="preserve">Accountability:  </w:t>
      </w:r>
      <w:r w:rsidR="003074E2">
        <w:rPr>
          <w:rFonts w:ascii="Book Antiqua" w:hAnsi="Book Antiqua"/>
        </w:rPr>
        <w:t>E</w:t>
      </w:r>
      <w:r w:rsidRPr="00880ED1">
        <w:rPr>
          <w:rFonts w:ascii="Book Antiqua" w:hAnsi="Book Antiqua"/>
        </w:rPr>
        <w:t xml:space="preserve">very </w:t>
      </w:r>
      <w:r w:rsidR="008D4F04" w:rsidRPr="00880ED1">
        <w:rPr>
          <w:rFonts w:ascii="Book Antiqua" w:hAnsi="Book Antiqua"/>
        </w:rPr>
        <w:t xml:space="preserve">class </w:t>
      </w:r>
      <w:r w:rsidRPr="00880ED1">
        <w:rPr>
          <w:rFonts w:ascii="Book Antiqua" w:hAnsi="Book Antiqua"/>
        </w:rPr>
        <w:t>participant and presenters must commit to safety and prevention guidelines: Wear Mask, Handwashing, Temperature Check, review and affirm</w:t>
      </w:r>
      <w:r w:rsidR="003074E2">
        <w:rPr>
          <w:rFonts w:ascii="Book Antiqua" w:hAnsi="Book Antiqua"/>
        </w:rPr>
        <w:t xml:space="preserve"> checklist of</w:t>
      </w:r>
      <w:r w:rsidRPr="00880ED1">
        <w:rPr>
          <w:rFonts w:ascii="Book Antiqua" w:hAnsi="Book Antiqua"/>
        </w:rPr>
        <w:t xml:space="preserve"> no know</w:t>
      </w:r>
      <w:r w:rsidR="003074E2">
        <w:rPr>
          <w:rFonts w:ascii="Book Antiqua" w:hAnsi="Book Antiqua"/>
        </w:rPr>
        <w:t>n</w:t>
      </w:r>
      <w:r w:rsidRPr="00880ED1">
        <w:rPr>
          <w:rFonts w:ascii="Book Antiqua" w:hAnsi="Book Antiqua"/>
        </w:rPr>
        <w:t xml:space="preserve"> contact with Covid or symptoms of virus</w:t>
      </w:r>
      <w:r w:rsidRPr="003074E2">
        <w:rPr>
          <w:rFonts w:ascii="Book Antiqua" w:hAnsi="Book Antiqua"/>
          <w:i/>
          <w:iCs/>
        </w:rPr>
        <w:t>. If they are not willing to commit, they will not be allowed to continue in the program.  Recommend they defer to another year</w:t>
      </w:r>
      <w:r w:rsidRPr="00880ED1">
        <w:rPr>
          <w:rFonts w:ascii="Book Antiqua" w:hAnsi="Book Antiqua"/>
        </w:rPr>
        <w:t>.</w:t>
      </w:r>
      <w:r w:rsidR="00880ED1">
        <w:rPr>
          <w:rFonts w:ascii="Book Antiqua" w:hAnsi="Book Antiqua"/>
          <w:b/>
          <w:bCs/>
        </w:rPr>
        <w:t xml:space="preserve">  </w:t>
      </w:r>
      <w:r w:rsidR="008D4F04" w:rsidRPr="00880ED1">
        <w:rPr>
          <w:rFonts w:ascii="Book Antiqua" w:hAnsi="Book Antiqua"/>
        </w:rPr>
        <w:t>Make decisions regarding</w:t>
      </w:r>
      <w:r w:rsidR="00AF52A6" w:rsidRPr="00880ED1">
        <w:rPr>
          <w:rFonts w:ascii="Book Antiqua" w:hAnsi="Book Antiqua"/>
        </w:rPr>
        <w:t xml:space="preserve"> forms.</w:t>
      </w:r>
    </w:p>
    <w:p w14:paraId="59FFDFD1" w14:textId="4F0FF1CD" w:rsidR="008D4F04" w:rsidRPr="00880ED1" w:rsidRDefault="008D4F04" w:rsidP="00880ED1">
      <w:pPr>
        <w:jc w:val="both"/>
        <w:rPr>
          <w:rFonts w:ascii="Book Antiqua" w:hAnsi="Book Antiqua"/>
          <w:b/>
          <w:bCs/>
        </w:rPr>
      </w:pPr>
      <w:r w:rsidRPr="00880ED1">
        <w:rPr>
          <w:rFonts w:ascii="Book Antiqua" w:hAnsi="Book Antiqua"/>
          <w:b/>
          <w:bCs/>
        </w:rPr>
        <w:t xml:space="preserve"> Forms </w:t>
      </w:r>
      <w:r w:rsidR="00475B3F" w:rsidRPr="00880ED1">
        <w:rPr>
          <w:rFonts w:ascii="Book Antiqua" w:hAnsi="Book Antiqua"/>
          <w:b/>
          <w:bCs/>
        </w:rPr>
        <w:t>sample</w:t>
      </w:r>
      <w:r w:rsidR="00475B3F" w:rsidRPr="00880ED1">
        <w:rPr>
          <w:rFonts w:ascii="Book Antiqua" w:hAnsi="Book Antiqua"/>
        </w:rPr>
        <w:t>:</w:t>
      </w:r>
    </w:p>
    <w:p w14:paraId="5A963FC1" w14:textId="4F6923E3" w:rsidR="008D4F04" w:rsidRPr="008D4F04" w:rsidRDefault="008D4F04" w:rsidP="008D4F04">
      <w:pPr>
        <w:pStyle w:val="NormalWeb"/>
        <w:spacing w:before="0" w:beforeAutospacing="0" w:after="160" w:afterAutospacing="0" w:line="256" w:lineRule="auto"/>
        <w:ind w:firstLine="432"/>
        <w:rPr>
          <w:sz w:val="22"/>
          <w:szCs w:val="22"/>
        </w:rPr>
      </w:pPr>
      <w:r w:rsidRPr="008D4F04">
        <w:rPr>
          <w:rFonts w:ascii="Baskerville Old Face" w:eastAsia="Calibri" w:hAnsi="Baskerville Old Face"/>
          <w:b/>
          <w:bCs/>
          <w:color w:val="000000" w:themeColor="text1"/>
          <w:kern w:val="24"/>
          <w:sz w:val="22"/>
          <w:szCs w:val="22"/>
        </w:rPr>
        <w:t>Name:</w:t>
      </w:r>
      <w:r w:rsidRPr="008D4F04">
        <w:rPr>
          <w:rFonts w:ascii="Baskerville Old Face" w:eastAsia="Calibri" w:hAnsi="Baskerville Old Face"/>
          <w:b/>
          <w:bCs/>
          <w:color w:val="000000" w:themeColor="text1"/>
          <w:kern w:val="24"/>
          <w:sz w:val="22"/>
          <w:szCs w:val="22"/>
        </w:rPr>
        <w:tab/>
      </w:r>
      <w:r w:rsidRPr="008D4F04">
        <w:rPr>
          <w:rFonts w:ascii="Baskerville Old Face" w:eastAsia="Calibri" w:hAnsi="Baskerville Old Face"/>
          <w:b/>
          <w:bCs/>
          <w:color w:val="000000" w:themeColor="text1"/>
          <w:kern w:val="24"/>
          <w:sz w:val="22"/>
          <w:szCs w:val="22"/>
        </w:rPr>
        <w:tab/>
      </w:r>
      <w:r w:rsidRPr="008D4F04">
        <w:rPr>
          <w:rFonts w:ascii="Baskerville Old Face" w:eastAsia="Calibri" w:hAnsi="Baskerville Old Face"/>
          <w:b/>
          <w:bCs/>
          <w:color w:val="000000" w:themeColor="text1"/>
          <w:kern w:val="24"/>
          <w:sz w:val="22"/>
          <w:szCs w:val="22"/>
        </w:rPr>
        <w:tab/>
      </w:r>
      <w:r w:rsidRPr="008D4F04">
        <w:rPr>
          <w:rFonts w:ascii="Baskerville Old Face" w:eastAsia="Calibri" w:hAnsi="Baskerville Old Face"/>
          <w:b/>
          <w:bCs/>
          <w:color w:val="000000" w:themeColor="text1"/>
          <w:kern w:val="24"/>
          <w:sz w:val="22"/>
          <w:szCs w:val="22"/>
        </w:rPr>
        <w:tab/>
      </w:r>
      <w:r w:rsidRPr="008D4F04">
        <w:rPr>
          <w:rFonts w:ascii="Baskerville Old Face" w:eastAsia="Calibri" w:hAnsi="Baskerville Old Face"/>
          <w:b/>
          <w:bCs/>
          <w:color w:val="000000" w:themeColor="text1"/>
          <w:kern w:val="24"/>
          <w:sz w:val="22"/>
          <w:szCs w:val="22"/>
        </w:rPr>
        <w:tab/>
      </w:r>
      <w:r w:rsidRPr="008D4F04">
        <w:rPr>
          <w:rFonts w:ascii="Baskerville Old Face" w:eastAsia="Calibri" w:hAnsi="Baskerville Old Face"/>
          <w:b/>
          <w:bCs/>
          <w:color w:val="000000" w:themeColor="text1"/>
          <w:kern w:val="24"/>
          <w:sz w:val="22"/>
          <w:szCs w:val="22"/>
        </w:rPr>
        <w:tab/>
      </w:r>
      <w:r w:rsidRPr="008D4F04">
        <w:rPr>
          <w:rFonts w:ascii="Baskerville Old Face" w:eastAsia="Calibri" w:hAnsi="Baskerville Old Face"/>
          <w:b/>
          <w:bCs/>
          <w:color w:val="000000" w:themeColor="text1"/>
          <w:kern w:val="24"/>
          <w:sz w:val="22"/>
          <w:szCs w:val="22"/>
        </w:rPr>
        <w:tab/>
        <w:t>Date:</w:t>
      </w:r>
    </w:p>
    <w:p w14:paraId="5118A2A8" w14:textId="77777777" w:rsidR="008D4F04" w:rsidRPr="008D4F04" w:rsidRDefault="008D4F04" w:rsidP="00880ED1">
      <w:pPr>
        <w:spacing w:after="0" w:line="256" w:lineRule="auto"/>
        <w:ind w:firstLine="432"/>
        <w:rPr>
          <w:color w:val="9E3611"/>
        </w:rPr>
      </w:pPr>
      <w:r w:rsidRPr="008D4F04">
        <w:rPr>
          <w:rFonts w:ascii="Baskerville Old Face" w:eastAsia="Calibri" w:hAnsi="Baskerville Old Face"/>
          <w:b/>
          <w:bCs/>
          <w:color w:val="000000" w:themeColor="text1"/>
          <w:kern w:val="24"/>
        </w:rPr>
        <w:t>Please check each box to indicate the answer to the question if Yes.</w:t>
      </w:r>
    </w:p>
    <w:p w14:paraId="3924F52D" w14:textId="76F95D59" w:rsidR="008D4F04" w:rsidRPr="008D4F04" w:rsidRDefault="008D4F04" w:rsidP="00880ED1">
      <w:pPr>
        <w:pStyle w:val="NormalWeb"/>
        <w:spacing w:before="0" w:beforeAutospacing="0" w:after="0" w:afterAutospacing="0" w:line="256" w:lineRule="auto"/>
        <w:ind w:left="432"/>
        <w:rPr>
          <w:sz w:val="22"/>
          <w:szCs w:val="22"/>
        </w:rPr>
      </w:pPr>
      <w:r w:rsidRPr="008D4F04">
        <w:rPr>
          <w:rFonts w:ascii="Baskerville Old Face" w:eastAsia="Calibri" w:hAnsi="Calibri"/>
          <w:b/>
          <w:bCs/>
          <w:color w:val="000000" w:themeColor="text1"/>
          <w:kern w:val="24"/>
          <w:sz w:val="22"/>
          <w:szCs w:val="22"/>
        </w:rPr>
        <w:t>□</w:t>
      </w:r>
      <w:r w:rsidRPr="008D4F04">
        <w:rPr>
          <w:rFonts w:ascii="Baskerville Old Face" w:eastAsia="Calibri" w:hAnsi="Calibr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8D4F04">
        <w:rPr>
          <w:rFonts w:ascii="Baskerville Old Face" w:eastAsia="Calibri" w:hAnsi="Baskerville Old Face"/>
          <w:color w:val="000000" w:themeColor="text1"/>
          <w:kern w:val="24"/>
          <w:sz w:val="22"/>
          <w:szCs w:val="22"/>
        </w:rPr>
        <w:t>I have not been in close contact with an active case of Covid-19 without proper personal protective equipment (PPE)</w:t>
      </w:r>
    </w:p>
    <w:p w14:paraId="59DE99A3" w14:textId="603CDA39" w:rsidR="008D4F04" w:rsidRPr="008D4F04" w:rsidRDefault="008D4F04" w:rsidP="008D4F04">
      <w:pPr>
        <w:pStyle w:val="NormalWeb"/>
        <w:spacing w:before="0" w:beforeAutospacing="0" w:after="160" w:afterAutospacing="0" w:line="256" w:lineRule="auto"/>
        <w:ind w:left="432"/>
        <w:rPr>
          <w:sz w:val="22"/>
          <w:szCs w:val="22"/>
        </w:rPr>
      </w:pPr>
      <w:r w:rsidRPr="008D4F04">
        <w:rPr>
          <w:rFonts w:ascii="Baskerville Old Face" w:eastAsia="Calibri" w:hAnsi="Calibri"/>
          <w:color w:val="000000" w:themeColor="text1"/>
          <w:kern w:val="24"/>
          <w:sz w:val="22"/>
          <w:szCs w:val="22"/>
        </w:rPr>
        <w:t>□</w:t>
      </w:r>
      <w:r w:rsidRPr="008D4F04">
        <w:rPr>
          <w:rFonts w:ascii="Baskerville Old Face" w:eastAsia="Calibri" w:hAnsi="Calibri"/>
          <w:color w:val="000000" w:themeColor="text1"/>
          <w:kern w:val="24"/>
          <w:sz w:val="22"/>
          <w:szCs w:val="22"/>
        </w:rPr>
        <w:t xml:space="preserve"> I am not experiencing a cough, shortness of breath, or sore</w:t>
      </w:r>
      <w:r>
        <w:rPr>
          <w:rFonts w:ascii="Baskerville Old Face" w:eastAsia="Calibri" w:hAnsi="Calibri"/>
          <w:color w:val="000000" w:themeColor="text1"/>
          <w:kern w:val="24"/>
          <w:sz w:val="22"/>
          <w:szCs w:val="22"/>
        </w:rPr>
        <w:t xml:space="preserve"> </w:t>
      </w:r>
      <w:r w:rsidRPr="008D4F04">
        <w:rPr>
          <w:rFonts w:ascii="Baskerville Old Face" w:eastAsia="Calibri" w:hAnsi="Calibri"/>
          <w:color w:val="000000" w:themeColor="text1"/>
          <w:kern w:val="24"/>
          <w:sz w:val="22"/>
          <w:szCs w:val="22"/>
        </w:rPr>
        <w:t>throat.</w:t>
      </w:r>
    </w:p>
    <w:p w14:paraId="4BB8D755" w14:textId="42F51C00" w:rsidR="008D4F04" w:rsidRPr="008D4F04" w:rsidRDefault="008D4F04" w:rsidP="008D4F04">
      <w:pPr>
        <w:pStyle w:val="NormalWeb"/>
        <w:spacing w:before="0" w:beforeAutospacing="0" w:after="160" w:afterAutospacing="0" w:line="256" w:lineRule="auto"/>
        <w:ind w:left="432"/>
        <w:rPr>
          <w:sz w:val="22"/>
          <w:szCs w:val="22"/>
        </w:rPr>
      </w:pPr>
      <w:r w:rsidRPr="008D4F04">
        <w:rPr>
          <w:rFonts w:ascii="Baskerville Old Face" w:eastAsia="Calibri" w:hAnsi="Calibri"/>
          <w:color w:val="000000" w:themeColor="text1"/>
          <w:kern w:val="24"/>
          <w:sz w:val="22"/>
          <w:szCs w:val="22"/>
        </w:rPr>
        <w:t>□</w:t>
      </w:r>
      <w:r w:rsidRPr="008D4F04">
        <w:rPr>
          <w:rFonts w:ascii="Baskerville Old Face" w:eastAsia="Calibri" w:hAnsi="Calibri"/>
          <w:color w:val="000000" w:themeColor="text1"/>
          <w:kern w:val="24"/>
          <w:sz w:val="22"/>
          <w:szCs w:val="22"/>
        </w:rPr>
        <w:t xml:space="preserve"> I have not had a fever in the last 48 hours.</w:t>
      </w:r>
    </w:p>
    <w:p w14:paraId="0D29BEE9" w14:textId="503FFBDF" w:rsidR="008D4F04" w:rsidRPr="008D4F04" w:rsidRDefault="008D4F04" w:rsidP="008D4F04">
      <w:pPr>
        <w:pStyle w:val="NormalWeb"/>
        <w:spacing w:before="0" w:beforeAutospacing="0" w:after="160" w:afterAutospacing="0" w:line="256" w:lineRule="auto"/>
        <w:ind w:left="432"/>
        <w:rPr>
          <w:sz w:val="22"/>
          <w:szCs w:val="22"/>
        </w:rPr>
      </w:pPr>
      <w:r w:rsidRPr="008D4F04">
        <w:rPr>
          <w:rFonts w:ascii="Baskerville Old Face" w:eastAsia="Calibri" w:hAnsi="Calibri"/>
          <w:b/>
          <w:bCs/>
          <w:color w:val="000000" w:themeColor="text1"/>
          <w:kern w:val="24"/>
          <w:sz w:val="22"/>
          <w:szCs w:val="22"/>
        </w:rPr>
        <w:t>□</w:t>
      </w:r>
      <w:r w:rsidRPr="008D4F04">
        <w:rPr>
          <w:rFonts w:ascii="Baskerville Old Face" w:eastAsia="Calibri" w:hAnsi="Calibr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8D4F04">
        <w:rPr>
          <w:rFonts w:ascii="Baskerville Old Face" w:eastAsia="Calibri" w:hAnsi="Baskerville Old Face"/>
          <w:color w:val="000000" w:themeColor="text1"/>
          <w:kern w:val="24"/>
          <w:sz w:val="22"/>
          <w:szCs w:val="22"/>
        </w:rPr>
        <w:t>I have not had a new loss of taste or smell.</w:t>
      </w:r>
      <w:r w:rsidRPr="008D4F04">
        <w:rPr>
          <w:rFonts w:ascii="Baskerville Old Face" w:eastAsia="Calibri" w:hAnsi="Baskerville Old Face"/>
          <w:b/>
          <w:bCs/>
          <w:color w:val="000000" w:themeColor="text1"/>
          <w:kern w:val="24"/>
          <w:sz w:val="22"/>
          <w:szCs w:val="22"/>
        </w:rPr>
        <w:t xml:space="preserve"> </w:t>
      </w:r>
    </w:p>
    <w:p w14:paraId="78922A7C" w14:textId="170788E3" w:rsidR="00880ED1" w:rsidRDefault="008D4F04" w:rsidP="00880ED1">
      <w:pPr>
        <w:pStyle w:val="NormalWeb"/>
        <w:spacing w:before="0" w:beforeAutospacing="0" w:after="0" w:afterAutospacing="0" w:line="256" w:lineRule="auto"/>
        <w:ind w:left="432"/>
        <w:rPr>
          <w:rFonts w:ascii="Baskerville Old Face" w:eastAsia="Calibri" w:hAnsi="Baskerville Old Face"/>
          <w:color w:val="000000" w:themeColor="text1"/>
          <w:kern w:val="24"/>
          <w:sz w:val="22"/>
          <w:szCs w:val="22"/>
        </w:rPr>
      </w:pPr>
      <w:r w:rsidRPr="008D4F04">
        <w:rPr>
          <w:rFonts w:ascii="Baskerville Old Face" w:eastAsia="Calibri" w:hAnsi="Calibri"/>
          <w:b/>
          <w:bCs/>
          <w:color w:val="000000" w:themeColor="text1"/>
          <w:kern w:val="24"/>
          <w:sz w:val="22"/>
          <w:szCs w:val="22"/>
        </w:rPr>
        <w:t>□</w:t>
      </w:r>
      <w:r w:rsidRPr="008D4F04">
        <w:rPr>
          <w:rFonts w:ascii="Baskerville Old Face" w:eastAsia="Calibri" w:hAnsi="Calibr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8D4F04">
        <w:rPr>
          <w:rFonts w:ascii="Baskerville Old Face" w:eastAsia="Calibri" w:hAnsi="Baskerville Old Face"/>
          <w:color w:val="000000" w:themeColor="text1"/>
          <w:kern w:val="24"/>
          <w:sz w:val="22"/>
          <w:szCs w:val="22"/>
        </w:rPr>
        <w:t>I have not had vomiting or diarrhea in the last 24 hours.</w:t>
      </w:r>
    </w:p>
    <w:p w14:paraId="171B2843" w14:textId="77777777" w:rsidR="003074E2" w:rsidRDefault="003074E2" w:rsidP="00880ED1">
      <w:pPr>
        <w:pStyle w:val="NormalWeb"/>
        <w:spacing w:before="0" w:beforeAutospacing="0" w:after="0" w:afterAutospacing="0" w:line="256" w:lineRule="auto"/>
        <w:ind w:left="432"/>
        <w:rPr>
          <w:rFonts w:ascii="Baskerville Old Face" w:eastAsia="Calibri" w:hAnsi="Baskerville Old Face"/>
          <w:color w:val="000000" w:themeColor="text1"/>
          <w:kern w:val="24"/>
          <w:sz w:val="22"/>
          <w:szCs w:val="22"/>
        </w:rPr>
      </w:pPr>
    </w:p>
    <w:p w14:paraId="6D344D24" w14:textId="3A054E1B" w:rsidR="00880ED1" w:rsidRDefault="008D4F04" w:rsidP="00880ED1">
      <w:pPr>
        <w:pStyle w:val="NormalWeb"/>
        <w:spacing w:before="0" w:beforeAutospacing="0" w:after="0" w:afterAutospacing="0" w:line="256" w:lineRule="auto"/>
        <w:ind w:left="432"/>
        <w:rPr>
          <w:rFonts w:ascii="Baskerville Old Face" w:eastAsia="Calibri" w:hAnsi="Baskerville Old Face"/>
          <w:b/>
          <w:bCs/>
          <w:color w:val="000000" w:themeColor="text1"/>
          <w:kern w:val="24"/>
          <w:sz w:val="22"/>
          <w:szCs w:val="22"/>
        </w:rPr>
      </w:pPr>
      <w:r w:rsidRPr="008D4F04">
        <w:rPr>
          <w:rFonts w:ascii="Baskerville Old Face" w:eastAsia="Calibri" w:hAnsi="Baskerville Old Face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880ED1">
        <w:rPr>
          <w:rFonts w:ascii="Baskerville Old Face" w:eastAsia="Calibri" w:hAnsi="Baskerville Old Face"/>
          <w:b/>
          <w:bCs/>
          <w:color w:val="000000" w:themeColor="text1"/>
          <w:kern w:val="24"/>
          <w:sz w:val="22"/>
          <w:szCs w:val="22"/>
        </w:rPr>
        <w:t xml:space="preserve">      </w:t>
      </w:r>
    </w:p>
    <w:p w14:paraId="59B2A3A6" w14:textId="49BFC99F" w:rsidR="008D4F04" w:rsidRDefault="00016791" w:rsidP="00880ED1">
      <w:pPr>
        <w:pStyle w:val="NormalWeb"/>
        <w:spacing w:before="0" w:beforeAutospacing="0" w:after="160" w:afterAutospacing="0" w:line="256" w:lineRule="auto"/>
        <w:ind w:left="432"/>
      </w:pPr>
      <w:r w:rsidRPr="008D4F04">
        <w:rPr>
          <w:rFonts w:ascii="Baskerville Old Face" w:eastAsiaTheme="minorEastAsia" w:hAnsi="Baskerville Old Face"/>
          <w:color w:val="2F5496" w:themeColor="accent1" w:themeShade="BF"/>
          <w:kern w:val="24"/>
        </w:rPr>
        <w:t>Toolkit</w:t>
      </w:r>
      <w:r>
        <w:t xml:space="preserve"> </w:t>
      </w:r>
      <w:hyperlink r:id="rId10" w:history="1">
        <w:r w:rsidR="003074E2" w:rsidRPr="0050331D">
          <w:rPr>
            <w:rStyle w:val="Hyperlink"/>
          </w:rPr>
          <w:t>https://www.cdc.gov/coronavirus/2019-ncov/prevent-getting-sick/prevention.html</w:t>
        </w:r>
      </w:hyperlink>
    </w:p>
    <w:sectPr w:rsidR="008D4F04" w:rsidSect="007C3693">
      <w:footerReference w:type="default" r:id="rId11"/>
      <w:pgSz w:w="12240" w:h="15840"/>
      <w:pgMar w:top="720" w:right="720" w:bottom="720" w:left="720" w:header="720" w:footer="720" w:gutter="0"/>
      <w:pgBorders w:offsetFrom="page">
        <w:top w:val="triple" w:sz="4" w:space="24" w:color="2E74B5" w:themeColor="accent5" w:themeShade="BF"/>
        <w:left w:val="triple" w:sz="4" w:space="24" w:color="2E74B5" w:themeColor="accent5" w:themeShade="BF"/>
        <w:bottom w:val="triple" w:sz="4" w:space="24" w:color="2E74B5" w:themeColor="accent5" w:themeShade="BF"/>
        <w:right w:val="triple" w:sz="4" w:space="24" w:color="2E74B5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8E0B1" w14:textId="77777777" w:rsidR="00EA7440" w:rsidRDefault="00EA7440" w:rsidP="00D26889">
      <w:pPr>
        <w:spacing w:after="0" w:line="240" w:lineRule="auto"/>
      </w:pPr>
      <w:r>
        <w:separator/>
      </w:r>
    </w:p>
  </w:endnote>
  <w:endnote w:type="continuationSeparator" w:id="0">
    <w:p w14:paraId="64DCD289" w14:textId="77777777" w:rsidR="00EA7440" w:rsidRDefault="00EA7440" w:rsidP="00D2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E3B0C" w14:textId="28FD60AF" w:rsidR="000B4005" w:rsidRPr="000B4005" w:rsidRDefault="000B4005">
    <w:pPr>
      <w:pStyle w:val="Footer"/>
      <w:rPr>
        <w:rFonts w:ascii="Book Antiqua" w:hAnsi="Book Antiqua"/>
        <w:i/>
        <w:sz w:val="18"/>
      </w:rPr>
    </w:pPr>
    <w:r w:rsidRPr="000B4005">
      <w:rPr>
        <w:rFonts w:ascii="Book Antiqua" w:hAnsi="Book Antiqua"/>
        <w:i/>
        <w:sz w:val="18"/>
      </w:rPr>
      <w:t>Ellen Wilhoit/ Alex Johnson</w:t>
    </w:r>
    <w:r w:rsidRPr="000B4005">
      <w:rPr>
        <w:rFonts w:ascii="Book Antiqua" w:hAnsi="Book Antiqua"/>
        <w:i/>
        <w:sz w:val="18"/>
      </w:rPr>
      <w:tab/>
      <w:t>TACL Conference October 15, 2020</w:t>
    </w:r>
  </w:p>
  <w:p w14:paraId="169B81F1" w14:textId="77777777" w:rsidR="00D26889" w:rsidRPr="000B4005" w:rsidRDefault="00D26889">
    <w:pPr>
      <w:pStyle w:val="Footer"/>
      <w:rPr>
        <w:rFonts w:ascii="Book Antiqua" w:hAnsi="Book Antiqua"/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6D2DC" w14:textId="77777777" w:rsidR="00EA7440" w:rsidRDefault="00EA7440" w:rsidP="00D26889">
      <w:pPr>
        <w:spacing w:after="0" w:line="240" w:lineRule="auto"/>
      </w:pPr>
      <w:r>
        <w:separator/>
      </w:r>
    </w:p>
  </w:footnote>
  <w:footnote w:type="continuationSeparator" w:id="0">
    <w:p w14:paraId="1C23A9B2" w14:textId="77777777" w:rsidR="00EA7440" w:rsidRDefault="00EA7440" w:rsidP="00D26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813EF"/>
    <w:multiLevelType w:val="hybridMultilevel"/>
    <w:tmpl w:val="EBA8241A"/>
    <w:lvl w:ilvl="0" w:tplc="65780C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501A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DA0F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85B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D603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22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AA2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A8E9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2C3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B7FC0"/>
    <w:multiLevelType w:val="hybridMultilevel"/>
    <w:tmpl w:val="97844FCC"/>
    <w:lvl w:ilvl="0" w:tplc="98882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E86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A05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E66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4C17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7A7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EF0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EA4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98E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5056C"/>
    <w:multiLevelType w:val="hybridMultilevel"/>
    <w:tmpl w:val="35C8AE80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76843A7"/>
    <w:multiLevelType w:val="hybridMultilevel"/>
    <w:tmpl w:val="52329C2E"/>
    <w:lvl w:ilvl="0" w:tplc="090204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9E36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904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477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3096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965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E05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22B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6E9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05"/>
    <w:rsid w:val="00016791"/>
    <w:rsid w:val="0006663A"/>
    <w:rsid w:val="000B4005"/>
    <w:rsid w:val="001472F1"/>
    <w:rsid w:val="002067ED"/>
    <w:rsid w:val="002C0D0B"/>
    <w:rsid w:val="003074E2"/>
    <w:rsid w:val="003531B8"/>
    <w:rsid w:val="0044671A"/>
    <w:rsid w:val="00475B3F"/>
    <w:rsid w:val="004F3EC2"/>
    <w:rsid w:val="006C7000"/>
    <w:rsid w:val="007773E3"/>
    <w:rsid w:val="007C3693"/>
    <w:rsid w:val="00870C05"/>
    <w:rsid w:val="00880ED1"/>
    <w:rsid w:val="008D4F04"/>
    <w:rsid w:val="00915879"/>
    <w:rsid w:val="00A316F7"/>
    <w:rsid w:val="00AC37C3"/>
    <w:rsid w:val="00AF52A6"/>
    <w:rsid w:val="00B51C31"/>
    <w:rsid w:val="00BC79C2"/>
    <w:rsid w:val="00D26889"/>
    <w:rsid w:val="00E853C1"/>
    <w:rsid w:val="00EA7440"/>
    <w:rsid w:val="00E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CA58F"/>
  <w15:chartTrackingRefBased/>
  <w15:docId w15:val="{972E6D21-6061-4F28-BF68-947E17DD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C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7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74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4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889"/>
  </w:style>
  <w:style w:type="paragraph" w:styleId="Footer">
    <w:name w:val="footer"/>
    <w:basedOn w:val="Normal"/>
    <w:link w:val="FooterChar"/>
    <w:uiPriority w:val="99"/>
    <w:unhideWhenUsed/>
    <w:rsid w:val="00D2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94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2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0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55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cdc.gov/coronavirus/2019-ncov/prevent-getting-sick/prevention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F546ACD6C9B478BF498924CD80ED4" ma:contentTypeVersion="13" ma:contentTypeDescription="Create a new document." ma:contentTypeScope="" ma:versionID="b760325aba1909a14670a82eb9d7431c">
  <xsd:schema xmlns:xsd="http://www.w3.org/2001/XMLSchema" xmlns:xs="http://www.w3.org/2001/XMLSchema" xmlns:p="http://schemas.microsoft.com/office/2006/metadata/properties" xmlns:ns3="2ef99de8-4452-4572-8f14-5a7c788785e6" xmlns:ns4="22f0a818-49ab-48a0-a025-2e475eb9bfd0" targetNamespace="http://schemas.microsoft.com/office/2006/metadata/properties" ma:root="true" ma:fieldsID="05141ced779f88fdd39165277422a14d" ns3:_="" ns4:_="">
    <xsd:import namespace="2ef99de8-4452-4572-8f14-5a7c788785e6"/>
    <xsd:import namespace="22f0a818-49ab-48a0-a025-2e475eb9b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99de8-4452-4572-8f14-5a7c78878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a818-49ab-48a0-a025-2e475eb9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146757-B6E0-461F-8A64-52DBECAA8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99de8-4452-4572-8f14-5a7c788785e6"/>
    <ds:schemaRef ds:uri="22f0a818-49ab-48a0-a025-2e475eb9b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3CBEB-F3FC-4BD2-8790-C352AAC88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21FBD-DB9D-44C7-B186-3BE8296600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Wilhoit</dc:creator>
  <cp:keywords/>
  <dc:description/>
  <cp:lastModifiedBy>judy renshaw</cp:lastModifiedBy>
  <cp:revision>2</cp:revision>
  <cp:lastPrinted>2020-10-01T19:39:00Z</cp:lastPrinted>
  <dcterms:created xsi:type="dcterms:W3CDTF">2020-10-02T00:03:00Z</dcterms:created>
  <dcterms:modified xsi:type="dcterms:W3CDTF">2020-10-02T00:03:00Z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0x0101006DCF546ACD6C9B478BF498924CD80ED4</vt:lpwstr>
  </property>
</Properties>
</file>